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C18D" w14:textId="78928EE0" w:rsidR="00E515B1" w:rsidRPr="00D601FE" w:rsidRDefault="00E515B1" w:rsidP="00E515B1">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1C7897">
        <w:rPr>
          <w:rFonts w:ascii="Arial" w:eastAsiaTheme="minorEastAsia" w:hAnsi="Arial" w:cs="Arial"/>
          <w:b/>
          <w:bCs/>
        </w:rPr>
        <w:t>R1-210570</w:t>
      </w:r>
      <w:r>
        <w:rPr>
          <w:rFonts w:ascii="Arial" w:eastAsiaTheme="minorEastAsia" w:hAnsi="Arial" w:cs="Arial"/>
          <w:b/>
          <w:bCs/>
        </w:rPr>
        <w:t>4</w:t>
      </w:r>
    </w:p>
    <w:p w14:paraId="297EF4EC" w14:textId="77777777" w:rsidR="00E515B1" w:rsidRPr="00672CBF" w:rsidRDefault="00E515B1" w:rsidP="00E515B1">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May 10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E515B1"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7CBEE8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w:t>
      </w:r>
      <w:r w:rsidR="00155D15">
        <w:rPr>
          <w:sz w:val="24"/>
          <w:lang w:val="en-US"/>
        </w:rPr>
        <w:t xml:space="preserve">minimum </w:t>
      </w:r>
      <w:r w:rsidR="00913543">
        <w:rPr>
          <w:sz w:val="24"/>
          <w:lang w:val="en-US"/>
        </w:rPr>
        <w:t>number of Rx branches</w:t>
      </w:r>
      <w:r w:rsidR="00C27C1E">
        <w:rPr>
          <w:sz w:val="24"/>
          <w:lang w:val="en-US" w:eastAsia="ja-JP"/>
        </w:rPr>
        <w:t xml:space="preserve"> </w:t>
      </w:r>
      <w:r w:rsidRPr="00B97623">
        <w:rPr>
          <w:sz w:val="24"/>
          <w:lang w:val="en-US" w:eastAsia="ja-JP"/>
        </w:rPr>
        <w:t>for RedCap</w:t>
      </w:r>
    </w:p>
    <w:p w14:paraId="327D0F9A" w14:textId="0F6FE4C9"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913543">
        <w:rPr>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42664553"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RAN1#104</w:t>
      </w:r>
      <w:r w:rsidR="00A23BA7">
        <w:rPr>
          <w:rFonts w:eastAsia="ＭＳ 明朝"/>
          <w:sz w:val="22"/>
          <w:szCs w:val="22"/>
          <w:lang w:val="en-US"/>
        </w:rPr>
        <w:t>bis-</w:t>
      </w:r>
      <w:r>
        <w:rPr>
          <w:rFonts w:eastAsia="ＭＳ 明朝"/>
          <w:sz w:val="22"/>
          <w:szCs w:val="22"/>
          <w:lang w:val="en-US"/>
        </w:rPr>
        <w:t xml:space="preserve">e meeting, </w:t>
      </w:r>
      <w:r w:rsidR="00C6312E">
        <w:rPr>
          <w:rFonts w:eastAsia="ＭＳ 明朝"/>
          <w:sz w:val="22"/>
          <w:szCs w:val="22"/>
          <w:lang w:val="en-US"/>
        </w:rPr>
        <w:t>following agreement</w:t>
      </w:r>
      <w:r w:rsidR="00B972FE">
        <w:rPr>
          <w:rFonts w:eastAsia="ＭＳ 明朝"/>
          <w:sz w:val="22"/>
          <w:szCs w:val="22"/>
          <w:lang w:val="en-US"/>
        </w:rPr>
        <w:t>s</w:t>
      </w:r>
      <w:r w:rsidR="00C6312E">
        <w:rPr>
          <w:rFonts w:eastAsia="ＭＳ 明朝"/>
          <w:sz w:val="22"/>
          <w:szCs w:val="22"/>
          <w:lang w:val="en-US"/>
        </w:rPr>
        <w:t xml:space="preserve"> related to </w:t>
      </w:r>
      <w:r w:rsidR="00155D15" w:rsidRPr="00155D15">
        <w:rPr>
          <w:rFonts w:eastAsia="ＭＳ 明朝"/>
          <w:bCs/>
          <w:sz w:val="22"/>
          <w:szCs w:val="22"/>
          <w:lang w:val="en-US"/>
        </w:rPr>
        <w:t xml:space="preserve">reduced minimum number of Rx branches </w:t>
      </w:r>
      <w:r w:rsidR="00B972FE">
        <w:rPr>
          <w:rFonts w:eastAsia="ＭＳ 明朝"/>
          <w:sz w:val="22"/>
          <w:szCs w:val="22"/>
          <w:lang w:val="en-US"/>
        </w:rPr>
        <w:t>were</w:t>
      </w:r>
      <w:r w:rsidR="00C6312E">
        <w:rPr>
          <w:rFonts w:eastAsia="ＭＳ 明朝"/>
          <w:sz w:val="22"/>
          <w:szCs w:val="22"/>
          <w:lang w:val="en-US"/>
        </w:rPr>
        <w:t xml:space="preserve"> made [</w:t>
      </w:r>
      <w:r w:rsidR="001653C3">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1F0051" w14:paraId="75D29135" w14:textId="77777777" w:rsidTr="00AD2215">
        <w:tc>
          <w:tcPr>
            <w:tcW w:w="9962" w:type="dxa"/>
          </w:tcPr>
          <w:p w14:paraId="2A3E313A" w14:textId="77777777" w:rsidR="00A23BA7" w:rsidRPr="00A23BA7" w:rsidRDefault="00A23BA7" w:rsidP="00A23BA7">
            <w:pPr>
              <w:spacing w:after="0"/>
              <w:jc w:val="both"/>
              <w:rPr>
                <w:rFonts w:ascii="Calibri" w:eastAsia="Batang" w:hAnsi="Calibri" w:cs="Times"/>
                <w:sz w:val="20"/>
                <w:lang w:val="en-US" w:eastAsia="x-none"/>
              </w:rPr>
            </w:pPr>
            <w:r w:rsidRPr="00A23BA7">
              <w:rPr>
                <w:rFonts w:ascii="Times" w:eastAsia="SimSun" w:hAnsi="Times" w:cs="Arial"/>
                <w:sz w:val="20"/>
                <w:highlight w:val="green"/>
                <w:lang w:eastAsia="x-none"/>
              </w:rPr>
              <w:t>Agreements</w:t>
            </w:r>
            <w:r w:rsidRPr="00A23BA7">
              <w:rPr>
                <w:rFonts w:ascii="Times" w:eastAsia="SimSun" w:hAnsi="Times" w:cs="Arial"/>
                <w:b/>
                <w:bCs/>
                <w:sz w:val="20"/>
                <w:lang w:eastAsia="x-none"/>
              </w:rPr>
              <w:t>:</w:t>
            </w:r>
          </w:p>
          <w:p w14:paraId="2EF350F1" w14:textId="77777777" w:rsidR="00A23BA7" w:rsidRPr="00A23BA7" w:rsidRDefault="00A23BA7" w:rsidP="00A23BA7">
            <w:pPr>
              <w:numPr>
                <w:ilvl w:val="0"/>
                <w:numId w:val="31"/>
              </w:numPr>
              <w:spacing w:after="0"/>
              <w:rPr>
                <w:rFonts w:ascii="Times" w:eastAsia="Batang" w:hAnsi="Times"/>
                <w:sz w:val="20"/>
                <w:lang w:eastAsia="en-US"/>
              </w:rPr>
            </w:pPr>
            <w:r w:rsidRPr="00A23BA7">
              <w:rPr>
                <w:rFonts w:ascii="Times" w:eastAsia="Batang" w:hAnsi="Times"/>
                <w:sz w:val="20"/>
                <w:lang w:eastAsia="en-US"/>
              </w:rPr>
              <w:t xml:space="preserve">At least using UE capability report according the existing framework to indicate (implicitly or explicitly) the number of Rx branches  </w:t>
            </w:r>
          </w:p>
          <w:p w14:paraId="47750358" w14:textId="11BC9A7F" w:rsidR="00A23BA7" w:rsidRPr="00A23BA7" w:rsidRDefault="00A23BA7" w:rsidP="00A23BA7">
            <w:pPr>
              <w:numPr>
                <w:ilvl w:val="0"/>
                <w:numId w:val="31"/>
              </w:numPr>
              <w:spacing w:after="0"/>
              <w:rPr>
                <w:rFonts w:ascii="Times" w:eastAsia="Batang" w:hAnsi="Times"/>
                <w:sz w:val="20"/>
                <w:lang w:eastAsia="en-US"/>
              </w:rPr>
            </w:pPr>
            <w:r w:rsidRPr="00A23BA7">
              <w:rPr>
                <w:rFonts w:ascii="Times" w:eastAsia="Batang" w:hAnsi="Times"/>
                <w:sz w:val="20"/>
                <w:lang w:eastAsia="en-US"/>
              </w:rPr>
              <w:t xml:space="preserve">FFS: whether/how to support earlier indication of Redcap UEs with # Rx branches by Msg1 and/or Msg3, and MsgA </w:t>
            </w:r>
          </w:p>
          <w:p w14:paraId="6F0E1FFB" w14:textId="0B7FB88E" w:rsidR="00A23BA7" w:rsidRPr="00A23BA7" w:rsidRDefault="00A23BA7" w:rsidP="00A23BA7">
            <w:pPr>
              <w:numPr>
                <w:ilvl w:val="1"/>
                <w:numId w:val="31"/>
              </w:numPr>
              <w:spacing w:after="0"/>
              <w:rPr>
                <w:rFonts w:ascii="Times" w:eastAsia="Batang" w:hAnsi="Times"/>
                <w:sz w:val="20"/>
                <w:lang w:eastAsia="en-US"/>
              </w:rPr>
            </w:pPr>
            <w:r w:rsidRPr="00A23BA7">
              <w:rPr>
                <w:rFonts w:ascii="Times" w:eastAsia="Batang" w:hAnsi="Times"/>
                <w:sz w:val="20"/>
                <w:lang w:eastAsia="en-US"/>
              </w:rPr>
              <w:t xml:space="preserve">FFS: Network configurability of early indication of the number of Rx branches via SIB1, if supported </w:t>
            </w:r>
          </w:p>
          <w:p w14:paraId="256E0549" w14:textId="77777777" w:rsidR="00A23BA7" w:rsidRPr="00A23BA7" w:rsidRDefault="00A23BA7" w:rsidP="00A23BA7">
            <w:pPr>
              <w:spacing w:after="0"/>
              <w:rPr>
                <w:rFonts w:ascii="Times" w:eastAsia="Batang" w:hAnsi="Times"/>
                <w:sz w:val="20"/>
                <w:szCs w:val="24"/>
                <w:lang w:eastAsia="en-US"/>
              </w:rPr>
            </w:pPr>
            <w:bookmarkStart w:id="2" w:name="OLE_LINK1"/>
            <w:bookmarkEnd w:id="2"/>
            <w:r w:rsidRPr="00A23BA7">
              <w:rPr>
                <w:rFonts w:ascii="Times" w:eastAsia="Batang" w:hAnsi="Times"/>
                <w:sz w:val="20"/>
                <w:szCs w:val="24"/>
                <w:highlight w:val="green"/>
                <w:lang w:eastAsia="en-US"/>
              </w:rPr>
              <w:t>Agreements</w:t>
            </w:r>
            <w:r w:rsidRPr="00A23BA7">
              <w:rPr>
                <w:rFonts w:ascii="Times" w:eastAsia="Batang" w:hAnsi="Times"/>
                <w:sz w:val="20"/>
                <w:szCs w:val="24"/>
                <w:lang w:eastAsia="en-US"/>
              </w:rPr>
              <w:t>:</w:t>
            </w:r>
          </w:p>
          <w:p w14:paraId="08CD8988" w14:textId="31772A26" w:rsidR="00A23BA7" w:rsidRPr="00A23BA7" w:rsidRDefault="00A23BA7" w:rsidP="00A23BA7">
            <w:pPr>
              <w:numPr>
                <w:ilvl w:val="0"/>
                <w:numId w:val="32"/>
              </w:numPr>
              <w:spacing w:after="0"/>
              <w:rPr>
                <w:rFonts w:ascii="Times" w:eastAsia="Batang" w:hAnsi="Times"/>
                <w:sz w:val="20"/>
                <w:lang w:eastAsia="en-US"/>
              </w:rPr>
            </w:pPr>
            <w:r w:rsidRPr="00A23BA7">
              <w:rPr>
                <w:rFonts w:ascii="Times" w:eastAsia="Batang" w:hAnsi="Times"/>
                <w:sz w:val="20"/>
                <w:lang w:eastAsia="en-US"/>
              </w:rPr>
              <w:t xml:space="preserve">Reuse the existing DCI formats 0_x/1_x (including Rel-16 DCI format 0_2/1_2) applicable to Redcap devices as a starting point.  </w:t>
            </w:r>
          </w:p>
          <w:p w14:paraId="5021C8DF" w14:textId="77777777" w:rsidR="00A23BA7" w:rsidRPr="00A23BA7" w:rsidRDefault="00A23BA7" w:rsidP="00A23BA7">
            <w:pPr>
              <w:numPr>
                <w:ilvl w:val="1"/>
                <w:numId w:val="32"/>
              </w:numPr>
              <w:spacing w:after="0"/>
              <w:rPr>
                <w:rFonts w:ascii="Times" w:eastAsia="Batang" w:hAnsi="Times"/>
                <w:sz w:val="20"/>
                <w:lang w:eastAsia="en-US"/>
              </w:rPr>
            </w:pPr>
            <w:r w:rsidRPr="00A23BA7">
              <w:rPr>
                <w:rFonts w:ascii="Times" w:eastAsia="Batang" w:hAnsi="Times"/>
                <w:sz w:val="20"/>
                <w:lang w:eastAsia="en-US"/>
              </w:rPr>
              <w:t>FFS Whether and how potential modification on fields of existing DCI formats is considered to reduce PDCCH block issue, if any.</w:t>
            </w:r>
          </w:p>
          <w:p w14:paraId="2D8581D5" w14:textId="266CD9CC" w:rsidR="00A23BA7" w:rsidRPr="00A23BA7" w:rsidRDefault="00A23BA7" w:rsidP="00A23BA7">
            <w:pPr>
              <w:numPr>
                <w:ilvl w:val="1"/>
                <w:numId w:val="32"/>
              </w:numPr>
              <w:spacing w:after="0"/>
              <w:rPr>
                <w:rFonts w:ascii="Times" w:eastAsia="Batang" w:hAnsi="Times"/>
                <w:sz w:val="20"/>
                <w:lang w:eastAsia="en-US"/>
              </w:rPr>
            </w:pPr>
            <w:r w:rsidRPr="00A23BA7">
              <w:rPr>
                <w:rFonts w:ascii="Times" w:eastAsia="Batang" w:hAnsi="Times"/>
                <w:sz w:val="20"/>
                <w:lang w:eastAsia="en-US"/>
              </w:rPr>
              <w:t>FFS: Which DCI formats are mandatory for the RedCap UEs to support.</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059C7BC6"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813B02" w:rsidRPr="00155D15">
        <w:rPr>
          <w:rFonts w:eastAsia="ＭＳ 明朝"/>
          <w:bCs/>
          <w:sz w:val="22"/>
          <w:szCs w:val="22"/>
          <w:lang w:val="en-US"/>
        </w:rPr>
        <w:t>reduced minimum number of Rx branches</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CD5E36D" w14:textId="77777777" w:rsidR="00FD3CFD" w:rsidRPr="00586A76" w:rsidRDefault="00FD3CFD" w:rsidP="00AE49BB">
      <w:pPr>
        <w:spacing w:afterLines="50" w:after="120"/>
        <w:jc w:val="both"/>
        <w:rPr>
          <w:rFonts w:eastAsia="ＭＳ 明朝"/>
          <w:sz w:val="22"/>
          <w:szCs w:val="22"/>
        </w:rPr>
      </w:pPr>
    </w:p>
    <w:p w14:paraId="4AAEC97E" w14:textId="15878ABB" w:rsidR="00D71E0B" w:rsidRDefault="004B15C1" w:rsidP="004B15C1">
      <w:pPr>
        <w:pStyle w:val="1"/>
        <w:numPr>
          <w:ilvl w:val="0"/>
          <w:numId w:val="6"/>
        </w:numPr>
        <w:spacing w:before="180" w:after="120"/>
        <w:rPr>
          <w:rFonts w:eastAsia="ＭＳ 明朝"/>
          <w:b/>
          <w:bCs/>
          <w:szCs w:val="24"/>
          <w:lang w:val="en-US"/>
        </w:rPr>
      </w:pPr>
      <w:r w:rsidRPr="004B15C1">
        <w:rPr>
          <w:rFonts w:eastAsia="ＭＳ 明朝"/>
          <w:b/>
          <w:bCs/>
          <w:szCs w:val="24"/>
          <w:lang w:val="en-US"/>
        </w:rPr>
        <w:t>Reduced minimum number of Rx branches</w:t>
      </w:r>
    </w:p>
    <w:p w14:paraId="1911B7B7" w14:textId="7824CB87" w:rsidR="00AD1548" w:rsidRDefault="00476335" w:rsidP="00D71E0B">
      <w:pPr>
        <w:spacing w:afterLines="50" w:after="120"/>
        <w:jc w:val="both"/>
        <w:rPr>
          <w:rFonts w:eastAsia="ＭＳ 明朝"/>
          <w:sz w:val="22"/>
          <w:szCs w:val="22"/>
          <w:lang w:val="en-US"/>
        </w:rPr>
      </w:pPr>
      <w:r w:rsidRPr="00476335">
        <w:rPr>
          <w:rFonts w:eastAsia="ＭＳ 明朝"/>
          <w:sz w:val="22"/>
          <w:szCs w:val="22"/>
          <w:lang w:val="en-US"/>
        </w:rPr>
        <w:t>As captured in TR38.875, in general, RedCap UEs with reduced number of Rx branches can coexist with legacy UEs while some specification work is needed to address the performance and coexistence impacts. Following aspects should be considered and were discussed in the last RAN1 meeting [2]:</w:t>
      </w:r>
    </w:p>
    <w:p w14:paraId="645533B5" w14:textId="22C01C55" w:rsidR="00476335" w:rsidRDefault="00476335" w:rsidP="00476335">
      <w:pPr>
        <w:pStyle w:val="afc"/>
        <w:numPr>
          <w:ilvl w:val="0"/>
          <w:numId w:val="33"/>
        </w:numPr>
        <w:spacing w:afterLines="50" w:after="120"/>
        <w:ind w:leftChars="0"/>
        <w:jc w:val="both"/>
        <w:rPr>
          <w:rFonts w:eastAsia="ＭＳ 明朝"/>
          <w:sz w:val="22"/>
          <w:szCs w:val="22"/>
          <w:lang w:val="en-US"/>
        </w:rPr>
      </w:pPr>
      <w:r w:rsidRPr="00476335">
        <w:rPr>
          <w:rFonts w:eastAsia="ＭＳ 明朝"/>
          <w:sz w:val="22"/>
          <w:szCs w:val="22"/>
          <w:lang w:val="en-US"/>
        </w:rPr>
        <w:t>Reporting the number of Rx branches</w:t>
      </w:r>
    </w:p>
    <w:p w14:paraId="36A0E0EC" w14:textId="3ECFA405" w:rsidR="00476335" w:rsidRPr="00AB18CF" w:rsidRDefault="00476335" w:rsidP="00ED54ED">
      <w:pPr>
        <w:pStyle w:val="afc"/>
        <w:numPr>
          <w:ilvl w:val="0"/>
          <w:numId w:val="33"/>
        </w:numPr>
        <w:spacing w:afterLines="50" w:after="120"/>
        <w:ind w:leftChars="0"/>
        <w:jc w:val="both"/>
        <w:rPr>
          <w:rFonts w:eastAsia="ＭＳ 明朝"/>
          <w:sz w:val="22"/>
          <w:szCs w:val="22"/>
          <w:lang w:val="en-US"/>
        </w:rPr>
      </w:pPr>
      <w:r w:rsidRPr="00AB18CF">
        <w:rPr>
          <w:rFonts w:eastAsia="ＭＳ 明朝"/>
          <w:sz w:val="22"/>
          <w:szCs w:val="22"/>
          <w:lang w:val="en-US"/>
        </w:rPr>
        <w:t>PDCCH blocking issue</w:t>
      </w:r>
    </w:p>
    <w:p w14:paraId="3D65A3F0" w14:textId="77777777" w:rsidR="00AD1548" w:rsidRDefault="00AD1548" w:rsidP="00AD1548">
      <w:pPr>
        <w:spacing w:afterLines="50" w:after="120"/>
        <w:jc w:val="both"/>
        <w:rPr>
          <w:rFonts w:eastAsia="ＭＳ 明朝"/>
          <w:sz w:val="22"/>
          <w:szCs w:val="22"/>
        </w:rPr>
      </w:pPr>
    </w:p>
    <w:p w14:paraId="7F4F1549" w14:textId="6246E888" w:rsidR="00AD1548" w:rsidRPr="001C2E57" w:rsidRDefault="00AD1548" w:rsidP="00AD1548">
      <w:pPr>
        <w:keepNext/>
        <w:numPr>
          <w:ilvl w:val="1"/>
          <w:numId w:val="6"/>
        </w:numPr>
        <w:spacing w:line="480" w:lineRule="auto"/>
        <w:outlineLvl w:val="1"/>
        <w:rPr>
          <w:rFonts w:ascii="Arial" w:eastAsia="ＭＳ 明朝" w:hAnsi="Arial"/>
          <w:b/>
          <w:bCs/>
          <w:szCs w:val="24"/>
          <w:lang w:val="en-US"/>
        </w:rPr>
      </w:pPr>
      <w:r>
        <w:rPr>
          <w:rFonts w:ascii="Arial" w:eastAsia="ＭＳ 明朝" w:hAnsi="Arial"/>
          <w:b/>
          <w:bCs/>
          <w:szCs w:val="24"/>
          <w:lang w:val="en-US"/>
        </w:rPr>
        <w:t>Reporting the number of Rx branches</w:t>
      </w:r>
    </w:p>
    <w:p w14:paraId="17F08F54" w14:textId="11F32571" w:rsidR="00AD1548" w:rsidRDefault="00AD1548" w:rsidP="00AD1548">
      <w:pPr>
        <w:spacing w:afterLines="50" w:after="120"/>
        <w:jc w:val="both"/>
        <w:rPr>
          <w:rFonts w:eastAsia="ＭＳ 明朝"/>
          <w:sz w:val="22"/>
          <w:szCs w:val="22"/>
        </w:rPr>
      </w:pPr>
      <w:r>
        <w:rPr>
          <w:rFonts w:eastAsia="ＭＳ 明朝" w:hint="eastAsia"/>
          <w:sz w:val="22"/>
          <w:szCs w:val="22"/>
        </w:rPr>
        <w:t xml:space="preserve">As </w:t>
      </w:r>
      <w:r w:rsidR="00D7279D">
        <w:rPr>
          <w:rFonts w:eastAsia="ＭＳ 明朝"/>
          <w:sz w:val="22"/>
          <w:szCs w:val="22"/>
        </w:rPr>
        <w:t>stated</w:t>
      </w:r>
      <w:r>
        <w:rPr>
          <w:rFonts w:eastAsia="ＭＳ 明朝"/>
          <w:sz w:val="22"/>
          <w:szCs w:val="22"/>
        </w:rPr>
        <w:t xml:space="preserve"> in </w:t>
      </w:r>
      <w:r w:rsidR="00AB18CF">
        <w:rPr>
          <w:rFonts w:eastAsia="ＭＳ 明朝"/>
          <w:sz w:val="22"/>
          <w:szCs w:val="22"/>
        </w:rPr>
        <w:t>the WID [3]</w:t>
      </w:r>
      <w:r>
        <w:rPr>
          <w:rFonts w:eastAsia="ＭＳ 明朝"/>
          <w:sz w:val="22"/>
          <w:szCs w:val="22"/>
        </w:rPr>
        <w:t xml:space="preserve">, </w:t>
      </w:r>
      <w:r w:rsidR="0012245D" w:rsidRPr="006111ED">
        <w:rPr>
          <w:rFonts w:eastAsia="ＭＳ 明朝"/>
          <w:i/>
          <w:iCs/>
          <w:sz w:val="22"/>
          <w:szCs w:val="22"/>
        </w:rPr>
        <w:t>a means shall be specified by which the gNB can know the number of Rx branches of the RedCap UE</w:t>
      </w:r>
      <w:r w:rsidR="0012245D">
        <w:rPr>
          <w:rFonts w:eastAsia="ＭＳ 明朝"/>
          <w:sz w:val="22"/>
          <w:szCs w:val="22"/>
        </w:rPr>
        <w:t xml:space="preserve">. It was agreed in the last RAN1 meeting that </w:t>
      </w:r>
      <w:r w:rsidR="0012245D">
        <w:t>a</w:t>
      </w:r>
      <w:r w:rsidR="0012245D" w:rsidRPr="0012245D">
        <w:rPr>
          <w:rFonts w:eastAsia="ＭＳ 明朝"/>
          <w:sz w:val="22"/>
          <w:szCs w:val="22"/>
        </w:rPr>
        <w:t>t least using UE capability report according the existing framework to indicate (implicitly or explicitly) the number of Rx branches</w:t>
      </w:r>
      <w:r w:rsidR="0012245D">
        <w:rPr>
          <w:rFonts w:eastAsia="ＭＳ 明朝"/>
          <w:sz w:val="22"/>
          <w:szCs w:val="22"/>
        </w:rPr>
        <w:t xml:space="preserve">, but it is FFS </w:t>
      </w:r>
      <w:r w:rsidR="0012245D" w:rsidRPr="0012245D">
        <w:rPr>
          <w:rFonts w:eastAsia="ＭＳ 明朝"/>
          <w:sz w:val="22"/>
          <w:szCs w:val="22"/>
        </w:rPr>
        <w:t>whether/how to support earlier indication of Redcap UEs with # Rx branches by Msg1 and/or Msg3, and MsgA</w:t>
      </w:r>
      <w:r w:rsidR="0012245D">
        <w:rPr>
          <w:rFonts w:eastAsia="ＭＳ 明朝"/>
          <w:sz w:val="22"/>
          <w:szCs w:val="22"/>
        </w:rPr>
        <w:t xml:space="preserve">. </w:t>
      </w:r>
      <w:r w:rsidR="00D7279D">
        <w:rPr>
          <w:rFonts w:eastAsia="ＭＳ 明朝"/>
          <w:sz w:val="22"/>
          <w:szCs w:val="22"/>
        </w:rPr>
        <w:t xml:space="preserve">It is also stated in the WID to </w:t>
      </w:r>
      <w:r w:rsidR="00D7279D" w:rsidRPr="006111ED">
        <w:rPr>
          <w:rFonts w:eastAsia="ＭＳ 明朝"/>
          <w:i/>
          <w:iCs/>
          <w:sz w:val="22"/>
          <w:szCs w:val="22"/>
        </w:rPr>
        <w:t>specify functionality that will enable RedCap UEs to be explicitly identifiable to networks through an early indication in Msg1 and/or Msg3, and Msg A if supported, including the ability for the early indication to be configurable by the network</w:t>
      </w:r>
      <w:r w:rsidR="00D7279D">
        <w:rPr>
          <w:rFonts w:eastAsia="ＭＳ 明朝"/>
          <w:sz w:val="22"/>
          <w:szCs w:val="22"/>
        </w:rPr>
        <w:t xml:space="preserve">. We think early indication </w:t>
      </w:r>
      <w:r w:rsidR="00D7279D" w:rsidRPr="00D7279D">
        <w:rPr>
          <w:rFonts w:eastAsia="ＭＳ 明朝"/>
          <w:sz w:val="22"/>
          <w:szCs w:val="22"/>
        </w:rPr>
        <w:t>in Msg1 and/or Msg3, and Msg A</w:t>
      </w:r>
      <w:r w:rsidR="00D7279D">
        <w:rPr>
          <w:rFonts w:eastAsia="ＭＳ 明朝"/>
          <w:sz w:val="22"/>
          <w:szCs w:val="22"/>
        </w:rPr>
        <w:t xml:space="preserve"> is used to indicate whether the UE is RedCap UE or not. If it is also used for the indication of </w:t>
      </w:r>
      <w:r w:rsidR="00D7279D" w:rsidRPr="0012245D">
        <w:rPr>
          <w:rFonts w:eastAsia="ＭＳ 明朝"/>
          <w:sz w:val="22"/>
          <w:szCs w:val="22"/>
        </w:rPr>
        <w:t xml:space="preserve">the number of Rx branches </w:t>
      </w:r>
      <w:r w:rsidR="00D7279D">
        <w:rPr>
          <w:rFonts w:eastAsia="ＭＳ 明朝"/>
          <w:sz w:val="22"/>
          <w:szCs w:val="22"/>
        </w:rPr>
        <w:t xml:space="preserve">(i.e., 1 vs 2) </w:t>
      </w:r>
      <w:r w:rsidR="00D7279D" w:rsidRPr="0012245D">
        <w:rPr>
          <w:rFonts w:eastAsia="ＭＳ 明朝"/>
          <w:sz w:val="22"/>
          <w:szCs w:val="22"/>
        </w:rPr>
        <w:t xml:space="preserve">of the </w:t>
      </w:r>
      <w:r w:rsidR="00D7279D">
        <w:rPr>
          <w:rFonts w:eastAsia="ＭＳ 明朝"/>
          <w:sz w:val="22"/>
          <w:szCs w:val="22"/>
        </w:rPr>
        <w:t xml:space="preserve">RedCap </w:t>
      </w:r>
      <w:r w:rsidR="00D7279D" w:rsidRPr="0012245D">
        <w:rPr>
          <w:rFonts w:eastAsia="ＭＳ 明朝"/>
          <w:sz w:val="22"/>
          <w:szCs w:val="22"/>
        </w:rPr>
        <w:t>UE</w:t>
      </w:r>
      <w:r w:rsidR="00D7279D">
        <w:rPr>
          <w:rFonts w:eastAsia="ＭＳ 明朝"/>
          <w:sz w:val="22"/>
          <w:szCs w:val="22"/>
        </w:rPr>
        <w:t xml:space="preserve">, </w:t>
      </w:r>
      <w:r w:rsidR="009D7632">
        <w:rPr>
          <w:rFonts w:eastAsia="ＭＳ 明朝"/>
          <w:sz w:val="22"/>
          <w:szCs w:val="22"/>
        </w:rPr>
        <w:t>it requires more resources to differentiate them, e.g.,</w:t>
      </w:r>
    </w:p>
    <w:p w14:paraId="37F00FDB" w14:textId="1030EE73" w:rsidR="009D7632" w:rsidRDefault="009D7632" w:rsidP="009D7632">
      <w:pPr>
        <w:pStyle w:val="afc"/>
        <w:numPr>
          <w:ilvl w:val="0"/>
          <w:numId w:val="34"/>
        </w:numPr>
        <w:spacing w:afterLines="50" w:after="120"/>
        <w:ind w:leftChars="0"/>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 xml:space="preserve">sg1: via </w:t>
      </w:r>
      <w:r w:rsidRPr="009D7632">
        <w:rPr>
          <w:rFonts w:eastAsia="ＭＳ 明朝"/>
          <w:sz w:val="22"/>
          <w:szCs w:val="22"/>
          <w:lang w:val="en-US"/>
        </w:rPr>
        <w:t>separate initial UL BWP, separate PRACH resource, or PRACH preamble partitioning</w:t>
      </w:r>
    </w:p>
    <w:p w14:paraId="40386A20" w14:textId="1D0BCD57" w:rsidR="009D7632" w:rsidRPr="009D7632" w:rsidRDefault="009D7632" w:rsidP="00E4788D">
      <w:pPr>
        <w:pStyle w:val="afc"/>
        <w:numPr>
          <w:ilvl w:val="0"/>
          <w:numId w:val="34"/>
        </w:numPr>
        <w:spacing w:afterLines="50" w:after="120"/>
        <w:ind w:leftChars="0"/>
        <w:jc w:val="both"/>
        <w:rPr>
          <w:rFonts w:eastAsia="ＭＳ 明朝"/>
          <w:sz w:val="22"/>
          <w:szCs w:val="22"/>
          <w:lang w:val="en-US"/>
        </w:rPr>
      </w:pPr>
      <w:r w:rsidRPr="009D7632">
        <w:rPr>
          <w:rFonts w:eastAsia="ＭＳ 明朝" w:hint="eastAsia"/>
          <w:sz w:val="22"/>
          <w:szCs w:val="22"/>
          <w:lang w:val="en-US"/>
        </w:rPr>
        <w:lastRenderedPageBreak/>
        <w:t>M</w:t>
      </w:r>
      <w:r w:rsidRPr="009D7632">
        <w:rPr>
          <w:rFonts w:eastAsia="ＭＳ 明朝"/>
          <w:sz w:val="22"/>
          <w:szCs w:val="22"/>
          <w:lang w:val="en-US"/>
        </w:rPr>
        <w:t xml:space="preserve">sg3: Extending the Msg3 size to carry additional bits, introduction of new larger RRC message (e.g. on CCCH1), </w:t>
      </w:r>
      <w:r>
        <w:rPr>
          <w:rFonts w:eastAsia="ＭＳ 明朝"/>
          <w:sz w:val="22"/>
          <w:szCs w:val="22"/>
          <w:lang w:val="en-US"/>
        </w:rPr>
        <w:t>or n</w:t>
      </w:r>
      <w:r w:rsidRPr="009D7632">
        <w:rPr>
          <w:rFonts w:eastAsia="ＭＳ 明朝"/>
          <w:sz w:val="22"/>
          <w:szCs w:val="22"/>
          <w:lang w:val="en-US"/>
        </w:rPr>
        <w:t>ew MAC control element or LCID</w:t>
      </w:r>
    </w:p>
    <w:p w14:paraId="03CF294D" w14:textId="050E49C6" w:rsidR="009D7632" w:rsidRPr="009D7632" w:rsidRDefault="009D7632" w:rsidP="009D7632">
      <w:pPr>
        <w:pStyle w:val="afc"/>
        <w:numPr>
          <w:ilvl w:val="0"/>
          <w:numId w:val="34"/>
        </w:numPr>
        <w:spacing w:afterLines="50" w:after="120"/>
        <w:ind w:leftChars="0"/>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 xml:space="preserve">sgA: via </w:t>
      </w:r>
      <w:r w:rsidRPr="009D7632">
        <w:rPr>
          <w:rFonts w:eastAsia="ＭＳ 明朝"/>
          <w:sz w:val="22"/>
          <w:szCs w:val="22"/>
          <w:lang w:val="en-US"/>
        </w:rPr>
        <w:t>separate initial UL BWP, or in MsgA preamble part via separate PRACH resource or PRACH preamble partitioning, or in MsgA PUSCH part</w:t>
      </w:r>
    </w:p>
    <w:p w14:paraId="1ECC86B5" w14:textId="68D139E6" w:rsidR="00AD1548" w:rsidRDefault="00AD1548" w:rsidP="00D71E0B">
      <w:pPr>
        <w:spacing w:afterLines="50" w:after="120"/>
        <w:jc w:val="both"/>
        <w:rPr>
          <w:rFonts w:eastAsia="ＭＳ 明朝"/>
          <w:sz w:val="22"/>
          <w:szCs w:val="22"/>
          <w:lang w:val="en-US"/>
        </w:rPr>
      </w:pPr>
    </w:p>
    <w:p w14:paraId="3DA72EB5" w14:textId="185D9BB6" w:rsidR="009D7632" w:rsidRDefault="003A587C" w:rsidP="00D71E0B">
      <w:pPr>
        <w:spacing w:afterLines="50" w:after="120"/>
        <w:jc w:val="both"/>
        <w:rPr>
          <w:rFonts w:eastAsia="ＭＳ 明朝"/>
          <w:sz w:val="22"/>
          <w:szCs w:val="22"/>
        </w:rPr>
      </w:pPr>
      <w:r>
        <w:rPr>
          <w:rFonts w:eastAsia="ＭＳ 明朝"/>
          <w:sz w:val="22"/>
          <w:szCs w:val="22"/>
          <w:lang w:val="en-US"/>
        </w:rPr>
        <w:t>In addition</w:t>
      </w:r>
      <w:r w:rsidR="009D7632">
        <w:rPr>
          <w:rFonts w:eastAsia="ＭＳ 明朝"/>
          <w:sz w:val="22"/>
          <w:szCs w:val="22"/>
          <w:lang w:val="en-US"/>
        </w:rPr>
        <w:t xml:space="preserve">, </w:t>
      </w:r>
      <w:r>
        <w:rPr>
          <w:rFonts w:eastAsia="ＭＳ 明朝"/>
          <w:sz w:val="22"/>
          <w:szCs w:val="22"/>
        </w:rPr>
        <w:t>it is stated in the WID to</w:t>
      </w:r>
      <w:r>
        <w:t xml:space="preserve"> </w:t>
      </w:r>
      <w:r w:rsidRPr="006111ED">
        <w:rPr>
          <w:i/>
          <w:iCs/>
        </w:rPr>
        <w:t>s</w:t>
      </w:r>
      <w:r w:rsidRPr="006111ED">
        <w:rPr>
          <w:rFonts w:eastAsia="ＭＳ 明朝"/>
          <w:i/>
          <w:iCs/>
          <w:sz w:val="22"/>
          <w:szCs w:val="22"/>
        </w:rPr>
        <w:t>pecify a system information indication to indicate whether a RedCap UE can camp on the cell/frequency or not; it shall be possible for the indication to be specific to the number of Rx branches of the UE</w:t>
      </w:r>
      <w:r>
        <w:rPr>
          <w:rFonts w:eastAsia="ＭＳ 明朝"/>
          <w:sz w:val="22"/>
          <w:szCs w:val="22"/>
        </w:rPr>
        <w:t>. Therefore, NW can allow RedCap UEs with either 1 or 2 Rx branches to camp on the cell,</w:t>
      </w:r>
      <w:r w:rsidR="006111ED">
        <w:rPr>
          <w:rFonts w:eastAsia="ＭＳ 明朝"/>
          <w:sz w:val="22"/>
          <w:szCs w:val="22"/>
        </w:rPr>
        <w:t xml:space="preserve"> a</w:t>
      </w:r>
      <w:r>
        <w:rPr>
          <w:rFonts w:eastAsia="ＭＳ 明朝"/>
          <w:sz w:val="22"/>
          <w:szCs w:val="22"/>
        </w:rPr>
        <w:t xml:space="preserve">nd identify the </w:t>
      </w:r>
      <w:r w:rsidR="002C2F05">
        <w:rPr>
          <w:rFonts w:eastAsia="ＭＳ 明朝"/>
          <w:sz w:val="22"/>
          <w:szCs w:val="22"/>
        </w:rPr>
        <w:t>UE through the early indication for proper scheduling during initial access. In that sense, we don’t see the necessity of t</w:t>
      </w:r>
      <w:bookmarkStart w:id="3" w:name="_Hlk71647675"/>
      <w:r w:rsidR="002C2F05">
        <w:rPr>
          <w:rFonts w:eastAsia="ＭＳ 明朝"/>
          <w:sz w:val="22"/>
          <w:szCs w:val="22"/>
        </w:rPr>
        <w:t xml:space="preserve">he </w:t>
      </w:r>
      <w:r w:rsidR="002C2F05" w:rsidRPr="0012245D">
        <w:rPr>
          <w:rFonts w:eastAsia="ＭＳ 明朝"/>
          <w:sz w:val="22"/>
          <w:szCs w:val="22"/>
        </w:rPr>
        <w:t>earlier indication of Redcap UEs with # Rx branches by Msg1 and/or Msg3, and MsgA</w:t>
      </w:r>
      <w:bookmarkEnd w:id="3"/>
      <w:r w:rsidR="002C2F05">
        <w:rPr>
          <w:rFonts w:eastAsia="ＭＳ 明朝"/>
          <w:sz w:val="22"/>
          <w:szCs w:val="22"/>
        </w:rPr>
        <w:t>.</w:t>
      </w:r>
    </w:p>
    <w:p w14:paraId="2480EA07" w14:textId="77777777" w:rsidR="00EC01EF" w:rsidRDefault="00EC01EF" w:rsidP="00EC01E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09ECF96" w14:textId="399D7FC7" w:rsidR="00EC01EF" w:rsidRPr="00D36DB5" w:rsidRDefault="00EC01EF" w:rsidP="00EC01EF">
      <w:pPr>
        <w:pStyle w:val="afc"/>
        <w:numPr>
          <w:ilvl w:val="0"/>
          <w:numId w:val="26"/>
        </w:numPr>
        <w:spacing w:afterLines="50" w:after="120"/>
        <w:ind w:leftChars="0"/>
        <w:jc w:val="both"/>
        <w:rPr>
          <w:rFonts w:eastAsia="ＭＳ 明朝"/>
          <w:sz w:val="22"/>
          <w:szCs w:val="22"/>
        </w:rPr>
      </w:pPr>
      <w:r>
        <w:rPr>
          <w:rFonts w:eastAsia="ＭＳ 明朝"/>
          <w:b/>
          <w:sz w:val="22"/>
          <w:szCs w:val="22"/>
        </w:rPr>
        <w:t>Do not support t</w:t>
      </w:r>
      <w:r w:rsidRPr="00EC01EF">
        <w:rPr>
          <w:rFonts w:eastAsia="ＭＳ 明朝"/>
          <w:b/>
          <w:sz w:val="22"/>
          <w:szCs w:val="22"/>
        </w:rPr>
        <w:t>he earlier indication of Redcap UEs with # Rx branches by Msg1 and/or Msg3, and MsgA</w:t>
      </w:r>
      <w:r>
        <w:rPr>
          <w:rFonts w:eastAsia="ＭＳ 明朝"/>
          <w:b/>
          <w:sz w:val="22"/>
          <w:szCs w:val="22"/>
        </w:rPr>
        <w:t>.</w:t>
      </w:r>
    </w:p>
    <w:p w14:paraId="516571CA" w14:textId="77777777" w:rsidR="002C2F05" w:rsidRPr="00AD1548" w:rsidRDefault="002C2F05" w:rsidP="00D71E0B">
      <w:pPr>
        <w:spacing w:afterLines="50" w:after="120"/>
        <w:jc w:val="both"/>
        <w:rPr>
          <w:rFonts w:eastAsia="ＭＳ 明朝"/>
          <w:sz w:val="22"/>
          <w:szCs w:val="22"/>
          <w:lang w:val="en-US"/>
        </w:rPr>
      </w:pPr>
    </w:p>
    <w:p w14:paraId="6BFBDFE9" w14:textId="77777777" w:rsidR="00AD1548" w:rsidRDefault="00AD1548" w:rsidP="00D71E0B">
      <w:pPr>
        <w:spacing w:afterLines="50" w:after="120"/>
        <w:jc w:val="both"/>
        <w:rPr>
          <w:rFonts w:eastAsia="ＭＳ 明朝"/>
          <w:sz w:val="22"/>
          <w:szCs w:val="22"/>
        </w:rPr>
      </w:pPr>
    </w:p>
    <w:p w14:paraId="31BA28B9" w14:textId="112DA56E" w:rsidR="00AD1548" w:rsidRPr="001C2E57" w:rsidRDefault="00AD1548" w:rsidP="00AD1548">
      <w:pPr>
        <w:keepNext/>
        <w:numPr>
          <w:ilvl w:val="1"/>
          <w:numId w:val="6"/>
        </w:numPr>
        <w:spacing w:line="480" w:lineRule="auto"/>
        <w:outlineLvl w:val="1"/>
        <w:rPr>
          <w:rFonts w:ascii="Arial" w:eastAsia="ＭＳ 明朝" w:hAnsi="Arial"/>
          <w:b/>
          <w:bCs/>
          <w:szCs w:val="24"/>
          <w:lang w:val="en-US"/>
        </w:rPr>
      </w:pPr>
      <w:r>
        <w:rPr>
          <w:rFonts w:ascii="Arial" w:eastAsia="ＭＳ 明朝" w:hAnsi="Arial"/>
          <w:b/>
          <w:bCs/>
          <w:szCs w:val="24"/>
          <w:lang w:val="en-US"/>
        </w:rPr>
        <w:t>PDCCH blocking issue</w:t>
      </w:r>
    </w:p>
    <w:p w14:paraId="4E8B0785" w14:textId="79BDEF09" w:rsidR="004D7C69" w:rsidRDefault="002478C7" w:rsidP="00D71E0B">
      <w:pPr>
        <w:spacing w:afterLines="50" w:after="120"/>
        <w:jc w:val="both"/>
        <w:rPr>
          <w:rFonts w:eastAsia="ＭＳ 明朝"/>
          <w:sz w:val="22"/>
          <w:szCs w:val="22"/>
          <w:lang w:val="en-US"/>
        </w:rPr>
      </w:pPr>
      <w:r>
        <w:rPr>
          <w:rFonts w:eastAsia="ＭＳ 明朝" w:hint="eastAsia"/>
          <w:sz w:val="22"/>
          <w:szCs w:val="22"/>
        </w:rPr>
        <w:t xml:space="preserve">As </w:t>
      </w:r>
      <w:r>
        <w:rPr>
          <w:rFonts w:eastAsia="ＭＳ 明朝"/>
          <w:sz w:val="22"/>
          <w:szCs w:val="22"/>
        </w:rPr>
        <w:t xml:space="preserve">captured in TR38.875, </w:t>
      </w:r>
      <w:r w:rsidR="007B1AC9">
        <w:rPr>
          <w:rFonts w:eastAsia="ＭＳ 明朝"/>
          <w:sz w:val="22"/>
          <w:szCs w:val="22"/>
        </w:rPr>
        <w:t>i</w:t>
      </w:r>
      <w:r w:rsidR="007B1AC9" w:rsidRPr="007B1AC9">
        <w:rPr>
          <w:rFonts w:eastAsia="ＭＳ 明朝"/>
          <w:sz w:val="22"/>
          <w:szCs w:val="22"/>
        </w:rPr>
        <w:t>n order to compensate for the performance degradation resulting from a reduced number of UE Rx branches, higher aggregation levels may need to be used. This can lead to increase in PDCCH blocking rate if the amount of PDCCH resources is not increased</w:t>
      </w:r>
      <w:r w:rsidR="00BD1119">
        <w:rPr>
          <w:rFonts w:eastAsia="ＭＳ 明朝"/>
          <w:sz w:val="22"/>
          <w:szCs w:val="22"/>
          <w:lang w:val="en-US"/>
        </w:rPr>
        <w:t xml:space="preserve">. </w:t>
      </w:r>
      <w:r w:rsidR="004D7C69">
        <w:rPr>
          <w:rFonts w:eastAsia="ＭＳ 明朝"/>
          <w:sz w:val="22"/>
          <w:szCs w:val="22"/>
          <w:lang w:val="en-US"/>
        </w:rPr>
        <w:t xml:space="preserve">Considering the coexistence with non-RedCap UEs, </w:t>
      </w:r>
      <w:r w:rsidR="004D7C69">
        <w:rPr>
          <w:rFonts w:eastAsia="ＭＳ 明朝"/>
          <w:sz w:val="22"/>
          <w:szCs w:val="22"/>
        </w:rPr>
        <w:t>solution to reduce PDCCH block</w:t>
      </w:r>
      <w:r w:rsidR="00292917">
        <w:rPr>
          <w:rFonts w:eastAsia="ＭＳ 明朝"/>
          <w:sz w:val="22"/>
          <w:szCs w:val="22"/>
        </w:rPr>
        <w:t>i</w:t>
      </w:r>
      <w:r w:rsidR="004D7C69">
        <w:rPr>
          <w:rFonts w:eastAsia="ＭＳ 明朝"/>
          <w:sz w:val="22"/>
          <w:szCs w:val="22"/>
        </w:rPr>
        <w:t>ng rate</w:t>
      </w:r>
      <w:r w:rsidR="004D7C69">
        <w:rPr>
          <w:rFonts w:eastAsia="ＭＳ 明朝"/>
          <w:sz w:val="22"/>
          <w:szCs w:val="22"/>
          <w:lang w:val="en-US"/>
        </w:rPr>
        <w:t xml:space="preserve"> should be supported for RedCap UEs.</w:t>
      </w:r>
    </w:p>
    <w:p w14:paraId="6A8A1FF0" w14:textId="63A36B30" w:rsidR="00C5421F" w:rsidRDefault="00B534FA" w:rsidP="00D71E0B">
      <w:pPr>
        <w:spacing w:afterLines="50" w:after="120"/>
        <w:jc w:val="both"/>
        <w:rPr>
          <w:rFonts w:eastAsia="ＭＳ 明朝"/>
          <w:sz w:val="22"/>
          <w:szCs w:val="22"/>
          <w:lang w:val="en-US"/>
        </w:rPr>
      </w:pPr>
      <w:r>
        <w:rPr>
          <w:rFonts w:eastAsia="ＭＳ 明朝"/>
          <w:sz w:val="22"/>
          <w:szCs w:val="22"/>
          <w:lang w:val="en-US"/>
        </w:rPr>
        <w:t>Reducing the CCEs occupied by RedCap UEs would be beneficial for the coexistence and compact DCI specified in Rel.16 URLLC can be considered</w:t>
      </w:r>
      <w:r w:rsidR="00BD1119">
        <w:rPr>
          <w:rFonts w:eastAsia="ＭＳ 明朝"/>
          <w:sz w:val="22"/>
          <w:szCs w:val="22"/>
          <w:lang w:val="en-US"/>
        </w:rPr>
        <w:t>.</w:t>
      </w:r>
      <w:r>
        <w:rPr>
          <w:rFonts w:eastAsia="ＭＳ 明朝"/>
          <w:sz w:val="22"/>
          <w:szCs w:val="22"/>
          <w:lang w:val="en-US"/>
        </w:rPr>
        <w:t xml:space="preserve"> Similarly, </w:t>
      </w:r>
      <w:r w:rsidR="00AB49D9">
        <w:rPr>
          <w:rFonts w:eastAsia="ＭＳ 明朝"/>
          <w:sz w:val="22"/>
          <w:szCs w:val="22"/>
          <w:lang w:val="en-US"/>
        </w:rPr>
        <w:t xml:space="preserve">scheduling multiple PUSCH/PDSCH in a DCI is also beneficial for reducing the </w:t>
      </w:r>
      <w:r w:rsidR="00AB49D9" w:rsidRPr="007B1AC9">
        <w:rPr>
          <w:rFonts w:eastAsia="ＭＳ 明朝"/>
          <w:sz w:val="22"/>
          <w:szCs w:val="22"/>
        </w:rPr>
        <w:t>PDCCH blocking rate</w:t>
      </w:r>
      <w:r w:rsidR="00AB49D9">
        <w:rPr>
          <w:rFonts w:eastAsia="ＭＳ 明朝"/>
          <w:sz w:val="22"/>
          <w:szCs w:val="22"/>
        </w:rPr>
        <w:t>, where multi-PUSCH scheduling by DCI format 0_1 specified in Rel.16 NR-U</w:t>
      </w:r>
      <w:r w:rsidR="00501DE0">
        <w:rPr>
          <w:rFonts w:eastAsia="ＭＳ 明朝"/>
          <w:sz w:val="22"/>
          <w:szCs w:val="22"/>
        </w:rPr>
        <w:t xml:space="preserve"> or multi-PDSCH/PUSCH scheduling agreed to be specified in Rel.17 52.6-71GHz WI can be considered.</w:t>
      </w:r>
      <w:r w:rsidR="004D7C69">
        <w:rPr>
          <w:rFonts w:eastAsia="ＭＳ 明朝"/>
          <w:sz w:val="22"/>
          <w:szCs w:val="22"/>
        </w:rPr>
        <w:t xml:space="preserve"> </w:t>
      </w:r>
      <w:r w:rsidR="001813CA">
        <w:rPr>
          <w:rFonts w:eastAsia="ＭＳ 明朝"/>
          <w:sz w:val="22"/>
          <w:szCs w:val="22"/>
        </w:rPr>
        <w:t xml:space="preserve">SPS-PDSCH/CG-PUSCH can also be considered to reduce </w:t>
      </w:r>
      <w:r w:rsidR="001813CA">
        <w:rPr>
          <w:rFonts w:eastAsia="ＭＳ 明朝"/>
          <w:sz w:val="22"/>
          <w:szCs w:val="22"/>
          <w:lang w:val="en-US"/>
        </w:rPr>
        <w:t xml:space="preserve">the </w:t>
      </w:r>
      <w:r w:rsidR="001813CA" w:rsidRPr="007B1AC9">
        <w:rPr>
          <w:rFonts w:eastAsia="ＭＳ 明朝"/>
          <w:sz w:val="22"/>
          <w:szCs w:val="22"/>
        </w:rPr>
        <w:t>PDCCH blocking rate</w:t>
      </w:r>
      <w:r w:rsidR="001813CA">
        <w:rPr>
          <w:rFonts w:eastAsia="ＭＳ 明朝"/>
          <w:sz w:val="22"/>
          <w:szCs w:val="22"/>
        </w:rPr>
        <w:t xml:space="preserve">. </w:t>
      </w:r>
      <w:r w:rsidR="004D7C69">
        <w:rPr>
          <w:rFonts w:eastAsia="ＭＳ 明朝"/>
          <w:sz w:val="22"/>
          <w:szCs w:val="22"/>
        </w:rPr>
        <w:t xml:space="preserve">As it will be discussed </w:t>
      </w:r>
      <w:r w:rsidR="000F7A93">
        <w:rPr>
          <w:rFonts w:eastAsia="ＭＳ 明朝"/>
          <w:sz w:val="22"/>
          <w:szCs w:val="22"/>
        </w:rPr>
        <w:t xml:space="preserve">in WI phase </w:t>
      </w:r>
      <w:r w:rsidR="004D7C69">
        <w:rPr>
          <w:rFonts w:eastAsia="ＭＳ 明朝"/>
          <w:sz w:val="22"/>
          <w:szCs w:val="22"/>
        </w:rPr>
        <w:t>whether existing capabilities for non-RedCap UEs are mandatory/optionally supported or not</w:t>
      </w:r>
      <w:r w:rsidR="000F7A93">
        <w:rPr>
          <w:rFonts w:eastAsia="ＭＳ 明朝"/>
          <w:sz w:val="22"/>
          <w:szCs w:val="22"/>
        </w:rPr>
        <w:t xml:space="preserve"> for RedCap UEs</w:t>
      </w:r>
      <w:r w:rsidR="004D7C69">
        <w:rPr>
          <w:rFonts w:eastAsia="ＭＳ 明朝"/>
          <w:sz w:val="22"/>
          <w:szCs w:val="22"/>
        </w:rPr>
        <w:t>, detailed solution to reduce PDCCH block</w:t>
      </w:r>
      <w:r w:rsidR="000F7A93">
        <w:rPr>
          <w:rFonts w:eastAsia="ＭＳ 明朝"/>
          <w:sz w:val="22"/>
          <w:szCs w:val="22"/>
        </w:rPr>
        <w:t>i</w:t>
      </w:r>
      <w:r w:rsidR="004D7C69">
        <w:rPr>
          <w:rFonts w:eastAsia="ＭＳ 明朝"/>
          <w:sz w:val="22"/>
          <w:szCs w:val="22"/>
        </w:rPr>
        <w:t xml:space="preserve">ng rate </w:t>
      </w:r>
      <w:r w:rsidR="000F7A93">
        <w:rPr>
          <w:rFonts w:eastAsia="ＭＳ 明朝"/>
          <w:sz w:val="22"/>
          <w:szCs w:val="22"/>
        </w:rPr>
        <w:t>can be discussed through the discussion.</w:t>
      </w:r>
      <w:r w:rsidR="003F594C">
        <w:rPr>
          <w:rFonts w:eastAsia="ＭＳ 明朝"/>
          <w:sz w:val="22"/>
          <w:szCs w:val="22"/>
        </w:rPr>
        <w:t xml:space="preserve"> In addition, </w:t>
      </w:r>
      <w:r w:rsidR="0096200E">
        <w:rPr>
          <w:rFonts w:eastAsia="ＭＳ 明朝"/>
          <w:sz w:val="22"/>
          <w:szCs w:val="22"/>
        </w:rPr>
        <w:t>we</w:t>
      </w:r>
      <w:r w:rsidR="0096200E" w:rsidRPr="0096200E">
        <w:rPr>
          <w:rFonts w:eastAsia="ＭＳ 明朝"/>
          <w:sz w:val="22"/>
          <w:szCs w:val="22"/>
        </w:rPr>
        <w:t xml:space="preserve"> think whether existing features are enough or not should be discussed at first, and if deemed necessary, we are open to discuss any enhancements for reducing the PDCCH blocking rate</w:t>
      </w:r>
      <w:r w:rsidR="0096200E">
        <w:rPr>
          <w:rFonts w:eastAsia="ＭＳ 明朝"/>
          <w:sz w:val="22"/>
          <w:szCs w:val="22"/>
        </w:rPr>
        <w:t>.</w:t>
      </w:r>
    </w:p>
    <w:p w14:paraId="1D038B29" w14:textId="15D46EDA" w:rsidR="00D36DB5" w:rsidRDefault="00D36DB5" w:rsidP="00D36DB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72EEF">
        <w:rPr>
          <w:rFonts w:eastAsia="ＭＳ 明朝"/>
          <w:b/>
          <w:sz w:val="22"/>
          <w:szCs w:val="22"/>
          <w:u w:val="single"/>
        </w:rPr>
        <w:t>2</w:t>
      </w:r>
      <w:r w:rsidRPr="00753F9E">
        <w:rPr>
          <w:rFonts w:eastAsia="ＭＳ 明朝" w:hint="eastAsia"/>
          <w:b/>
          <w:sz w:val="22"/>
          <w:szCs w:val="22"/>
        </w:rPr>
        <w:t xml:space="preserve">: </w:t>
      </w:r>
    </w:p>
    <w:p w14:paraId="2BFE7771" w14:textId="13402560" w:rsidR="00D36DB5" w:rsidRPr="00D36DB5" w:rsidRDefault="00D36DB5" w:rsidP="00D36DB5">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0A1B0AE0" w14:textId="360BDBE8" w:rsidR="00D36DB5" w:rsidRPr="00D36DB5" w:rsidRDefault="00D36DB5" w:rsidP="00D36DB5">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r w:rsidR="00413717">
        <w:rPr>
          <w:rFonts w:eastAsia="ＭＳ 明朝"/>
          <w:b/>
          <w:bCs/>
          <w:sz w:val="22"/>
          <w:szCs w:val="22"/>
        </w:rPr>
        <w:t>.</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250EBCE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13717" w:rsidRPr="00155D15">
        <w:rPr>
          <w:rFonts w:eastAsia="ＭＳ 明朝"/>
          <w:bCs/>
          <w:sz w:val="22"/>
          <w:szCs w:val="22"/>
          <w:lang w:val="en-US"/>
        </w:rPr>
        <w:t>reduced minimum number of Rx branches</w:t>
      </w:r>
      <w:r w:rsidR="00413717">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72EEF">
        <w:rPr>
          <w:rFonts w:eastAsia="ＭＳ 明朝"/>
          <w:sz w:val="22"/>
          <w:szCs w:val="22"/>
          <w:lang w:val="en-US"/>
        </w:rPr>
        <w:t>s</w:t>
      </w:r>
      <w:r w:rsidR="00E15F38">
        <w:rPr>
          <w:rFonts w:eastAsia="ＭＳ 明朝" w:hint="eastAsia"/>
          <w:sz w:val="22"/>
          <w:szCs w:val="22"/>
          <w:lang w:val="en-US"/>
        </w:rPr>
        <w:t>.</w:t>
      </w:r>
    </w:p>
    <w:p w14:paraId="7D16579D" w14:textId="77777777" w:rsidR="00572EEF" w:rsidRDefault="00572EEF" w:rsidP="00572EE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5D2C1C3E" w14:textId="77777777" w:rsidR="00572EEF" w:rsidRPr="00D36DB5" w:rsidRDefault="00572EEF" w:rsidP="00572EEF">
      <w:pPr>
        <w:pStyle w:val="afc"/>
        <w:numPr>
          <w:ilvl w:val="0"/>
          <w:numId w:val="26"/>
        </w:numPr>
        <w:spacing w:afterLines="50" w:after="120"/>
        <w:ind w:leftChars="0"/>
        <w:jc w:val="both"/>
        <w:rPr>
          <w:rFonts w:eastAsia="ＭＳ 明朝"/>
          <w:sz w:val="22"/>
          <w:szCs w:val="22"/>
        </w:rPr>
      </w:pPr>
      <w:r>
        <w:rPr>
          <w:rFonts w:eastAsia="ＭＳ 明朝"/>
          <w:b/>
          <w:sz w:val="22"/>
          <w:szCs w:val="22"/>
        </w:rPr>
        <w:t>Do not support t</w:t>
      </w:r>
      <w:r w:rsidRPr="00EC01EF">
        <w:rPr>
          <w:rFonts w:eastAsia="ＭＳ 明朝"/>
          <w:b/>
          <w:sz w:val="22"/>
          <w:szCs w:val="22"/>
        </w:rPr>
        <w:t>he earlier indication of Redcap UEs with # Rx branches by Msg1 and/or Msg3, and MsgA</w:t>
      </w:r>
      <w:r>
        <w:rPr>
          <w:rFonts w:eastAsia="ＭＳ 明朝"/>
          <w:b/>
          <w:sz w:val="22"/>
          <w:szCs w:val="22"/>
        </w:rPr>
        <w:t>.</w:t>
      </w:r>
    </w:p>
    <w:p w14:paraId="0C1661A5" w14:textId="56DADAF5" w:rsidR="00273B8E" w:rsidRDefault="00273B8E" w:rsidP="00273B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72EEF">
        <w:rPr>
          <w:rFonts w:eastAsia="ＭＳ 明朝"/>
          <w:b/>
          <w:sz w:val="22"/>
          <w:szCs w:val="22"/>
          <w:u w:val="single"/>
        </w:rPr>
        <w:t>2</w:t>
      </w:r>
      <w:r w:rsidRPr="00753F9E">
        <w:rPr>
          <w:rFonts w:eastAsia="ＭＳ 明朝" w:hint="eastAsia"/>
          <w:b/>
          <w:sz w:val="22"/>
          <w:szCs w:val="22"/>
        </w:rPr>
        <w:t xml:space="preserve">: </w:t>
      </w:r>
    </w:p>
    <w:p w14:paraId="51ACAA6B" w14:textId="77777777" w:rsidR="00273B8E" w:rsidRPr="00D36DB5" w:rsidRDefault="00273B8E" w:rsidP="00273B8E">
      <w:pPr>
        <w:pStyle w:val="afc"/>
        <w:numPr>
          <w:ilvl w:val="0"/>
          <w:numId w:val="26"/>
        </w:numPr>
        <w:spacing w:afterLines="50" w:after="120"/>
        <w:ind w:leftChars="0"/>
        <w:jc w:val="both"/>
        <w:rPr>
          <w:rFonts w:eastAsia="ＭＳ 明朝"/>
          <w:sz w:val="22"/>
          <w:szCs w:val="22"/>
        </w:rPr>
      </w:pPr>
      <w:r>
        <w:rPr>
          <w:rFonts w:eastAsia="ＭＳ 明朝"/>
          <w:b/>
          <w:sz w:val="22"/>
          <w:szCs w:val="22"/>
        </w:rPr>
        <w:lastRenderedPageBreak/>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68129C8A" w14:textId="77777777" w:rsidR="00273B8E" w:rsidRPr="00D36DB5" w:rsidRDefault="00273B8E" w:rsidP="00273B8E">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p>
    <w:p w14:paraId="60B7E350" w14:textId="77777777" w:rsidR="00790915" w:rsidRPr="00273B8E"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5E6915AA" w:rsidR="00C6312E" w:rsidRPr="00476335"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sidR="00732786">
        <w:rPr>
          <w:rFonts w:eastAsiaTheme="minorEastAsia"/>
          <w:sz w:val="22"/>
          <w:lang w:val="en-US"/>
        </w:rPr>
        <w:t>bis</w:t>
      </w:r>
      <w:r>
        <w:rPr>
          <w:rFonts w:eastAsia="SimSun"/>
          <w:sz w:val="22"/>
          <w:lang w:val="en-US" w:eastAsia="zh-CN"/>
        </w:rPr>
        <w:t>-e meeting, chairman’s notes.</w:t>
      </w:r>
    </w:p>
    <w:p w14:paraId="0070FD4B" w14:textId="598DB9F0" w:rsidR="00476335" w:rsidRDefault="00476335" w:rsidP="00476335">
      <w:pPr>
        <w:pStyle w:val="afc"/>
        <w:numPr>
          <w:ilvl w:val="0"/>
          <w:numId w:val="4"/>
        </w:numPr>
        <w:spacing w:afterLines="50" w:after="120"/>
        <w:ind w:leftChars="0"/>
        <w:jc w:val="both"/>
        <w:rPr>
          <w:rFonts w:eastAsia="ＭＳ 明朝"/>
          <w:sz w:val="22"/>
        </w:rPr>
      </w:pPr>
      <w:r w:rsidRPr="009E7DEA">
        <w:rPr>
          <w:rFonts w:eastAsia="ＭＳ 明朝"/>
          <w:sz w:val="22"/>
        </w:rPr>
        <w:t>Moderator (</w:t>
      </w:r>
      <w:r>
        <w:rPr>
          <w:rFonts w:eastAsia="ＭＳ 明朝"/>
          <w:sz w:val="22"/>
        </w:rPr>
        <w:t>Apple</w:t>
      </w:r>
      <w:r w:rsidRPr="009E7DEA">
        <w:rPr>
          <w:rFonts w:eastAsia="ＭＳ 明朝"/>
          <w:sz w:val="22"/>
        </w:rPr>
        <w:t>)</w:t>
      </w:r>
      <w:r>
        <w:rPr>
          <w:rFonts w:eastAsia="ＭＳ 明朝"/>
          <w:sz w:val="22"/>
        </w:rPr>
        <w:t xml:space="preserve">, </w:t>
      </w:r>
      <w:r w:rsidRPr="00476335">
        <w:rPr>
          <w:rFonts w:eastAsia="ＭＳ 明朝"/>
          <w:sz w:val="22"/>
        </w:rPr>
        <w:t>R1-2103799</w:t>
      </w:r>
      <w:r>
        <w:rPr>
          <w:rFonts w:eastAsia="ＭＳ 明朝"/>
          <w:sz w:val="22"/>
        </w:rPr>
        <w:t xml:space="preserve">, </w:t>
      </w:r>
      <w:r w:rsidRPr="00476335">
        <w:rPr>
          <w:rFonts w:eastAsia="ＭＳ 明朝"/>
          <w:sz w:val="22"/>
        </w:rPr>
        <w:t>FL summary #1 for reduced number of Rx branches for RedCap</w:t>
      </w:r>
      <w:r>
        <w:rPr>
          <w:rFonts w:eastAsia="ＭＳ 明朝"/>
          <w:sz w:val="22"/>
        </w:rPr>
        <w:t>, April 2021.</w:t>
      </w:r>
    </w:p>
    <w:p w14:paraId="34A800D6" w14:textId="77777777" w:rsidR="00AB18CF" w:rsidRDefault="00AB18CF" w:rsidP="00AB18CF">
      <w:pPr>
        <w:pStyle w:val="afc"/>
        <w:numPr>
          <w:ilvl w:val="0"/>
          <w:numId w:val="4"/>
        </w:numPr>
        <w:spacing w:afterLines="50" w:after="120"/>
        <w:ind w:leftChars="0"/>
        <w:jc w:val="both"/>
        <w:rPr>
          <w:rFonts w:eastAsia="ＭＳ 明朝"/>
          <w:sz w:val="22"/>
        </w:rPr>
      </w:pPr>
      <w:r>
        <w:rPr>
          <w:rFonts w:eastAsia="ＭＳ 明朝"/>
          <w:sz w:val="22"/>
        </w:rPr>
        <w:t xml:space="preserve">Nokia, Ericsson, </w:t>
      </w:r>
      <w:r w:rsidRPr="0014385E">
        <w:rPr>
          <w:rFonts w:cs="Arial"/>
          <w:bCs/>
          <w:sz w:val="22"/>
        </w:rPr>
        <w:t>RP-2</w:t>
      </w:r>
      <w:r>
        <w:rPr>
          <w:rFonts w:cs="Arial"/>
          <w:bCs/>
          <w:sz w:val="22"/>
        </w:rPr>
        <w:t>10918</w:t>
      </w:r>
      <w:r>
        <w:rPr>
          <w:rFonts w:eastAsia="ＭＳ 明朝"/>
          <w:sz w:val="22"/>
        </w:rPr>
        <w:t>, Revised</w:t>
      </w:r>
      <w:r w:rsidRPr="0014385E">
        <w:rPr>
          <w:rFonts w:eastAsia="ＭＳ 明朝"/>
          <w:sz w:val="22"/>
        </w:rPr>
        <w:t xml:space="preserve"> WID on support of reduced capability NR devices</w:t>
      </w:r>
      <w:r>
        <w:rPr>
          <w:rFonts w:eastAsia="ＭＳ 明朝"/>
          <w:sz w:val="22"/>
        </w:rPr>
        <w:t>, Mar. 2021.</w:t>
      </w:r>
    </w:p>
    <w:sectPr w:rsidR="00AB18C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31CA" w14:textId="77777777" w:rsidR="00760A40" w:rsidRDefault="00760A40">
      <w:r>
        <w:separator/>
      </w:r>
    </w:p>
  </w:endnote>
  <w:endnote w:type="continuationSeparator" w:id="0">
    <w:p w14:paraId="7370F508" w14:textId="77777777" w:rsidR="00760A40" w:rsidRDefault="00760A40">
      <w:r>
        <w:continuationSeparator/>
      </w:r>
    </w:p>
  </w:endnote>
  <w:endnote w:type="continuationNotice" w:id="1">
    <w:p w14:paraId="5ABC719D" w14:textId="77777777" w:rsidR="00760A40" w:rsidRDefault="00760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A070" w14:textId="77777777" w:rsidR="00760A40" w:rsidRDefault="00760A40">
      <w:r>
        <w:separator/>
      </w:r>
    </w:p>
  </w:footnote>
  <w:footnote w:type="continuationSeparator" w:id="0">
    <w:p w14:paraId="22BDE75E" w14:textId="77777777" w:rsidR="00760A40" w:rsidRDefault="00760A40">
      <w:r>
        <w:continuationSeparator/>
      </w:r>
    </w:p>
  </w:footnote>
  <w:footnote w:type="continuationNotice" w:id="1">
    <w:p w14:paraId="44D92794" w14:textId="77777777" w:rsidR="00760A40" w:rsidRDefault="00760A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27D35"/>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0944D7"/>
    <w:multiLevelType w:val="hybridMultilevel"/>
    <w:tmpl w:val="6C9E5E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5"/>
  </w:num>
  <w:num w:numId="4">
    <w:abstractNumId w:val="8"/>
  </w:num>
  <w:num w:numId="5">
    <w:abstractNumId w:val="30"/>
  </w:num>
  <w:num w:numId="6">
    <w:abstractNumId w:val="23"/>
  </w:num>
  <w:num w:numId="7">
    <w:abstractNumId w:val="4"/>
  </w:num>
  <w:num w:numId="8">
    <w:abstractNumId w:val="20"/>
  </w:num>
  <w:num w:numId="9">
    <w:abstractNumId w:val="10"/>
  </w:num>
  <w:num w:numId="10">
    <w:abstractNumId w:val="29"/>
  </w:num>
  <w:num w:numId="11">
    <w:abstractNumId w:val="28"/>
  </w:num>
  <w:num w:numId="12">
    <w:abstractNumId w:val="18"/>
  </w:num>
  <w:num w:numId="13">
    <w:abstractNumId w:val="22"/>
  </w:num>
  <w:num w:numId="14">
    <w:abstractNumId w:val="2"/>
  </w:num>
  <w:num w:numId="15">
    <w:abstractNumId w:val="6"/>
  </w:num>
  <w:num w:numId="16">
    <w:abstractNumId w:val="5"/>
  </w:num>
  <w:num w:numId="17">
    <w:abstractNumId w:val="31"/>
  </w:num>
  <w:num w:numId="18">
    <w:abstractNumId w:val="19"/>
  </w:num>
  <w:num w:numId="19">
    <w:abstractNumId w:val="24"/>
  </w:num>
  <w:num w:numId="20">
    <w:abstractNumId w:val="7"/>
  </w:num>
  <w:num w:numId="21">
    <w:abstractNumId w:val="12"/>
  </w:num>
  <w:num w:numId="22">
    <w:abstractNumId w:val="1"/>
  </w:num>
  <w:num w:numId="23">
    <w:abstractNumId w:val="21"/>
  </w:num>
  <w:num w:numId="24">
    <w:abstractNumId w:val="13"/>
  </w:num>
  <w:num w:numId="25">
    <w:abstractNumId w:val="25"/>
  </w:num>
  <w:num w:numId="26">
    <w:abstractNumId w:val="16"/>
  </w:num>
  <w:num w:numId="27">
    <w:abstractNumId w:val="13"/>
  </w:num>
  <w:num w:numId="28">
    <w:abstractNumId w:val="27"/>
  </w:num>
  <w:num w:numId="29">
    <w:abstractNumId w:val="11"/>
  </w:num>
  <w:num w:numId="30">
    <w:abstractNumId w:val="13"/>
  </w:num>
  <w:num w:numId="31">
    <w:abstractNumId w:val="9"/>
  </w:num>
  <w:num w:numId="32">
    <w:abstractNumId w:val="17"/>
  </w:num>
  <w:num w:numId="33">
    <w:abstractNumId w:val="3"/>
  </w:num>
  <w:num w:numId="3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CA9"/>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A9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45D"/>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3C3"/>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3CA"/>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8C7"/>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B8E"/>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2917"/>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2F05"/>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3D9"/>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87C"/>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3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94C"/>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717"/>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35"/>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C69"/>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DE0"/>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D52"/>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EE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A76"/>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1ED"/>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786"/>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A40"/>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AC9"/>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00E"/>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632"/>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BA7"/>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5F6"/>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8CF"/>
    <w:rsid w:val="00AB1A44"/>
    <w:rsid w:val="00AB1BAC"/>
    <w:rsid w:val="00AB2119"/>
    <w:rsid w:val="00AB26A6"/>
    <w:rsid w:val="00AB2F38"/>
    <w:rsid w:val="00AB2FE7"/>
    <w:rsid w:val="00AB304F"/>
    <w:rsid w:val="00AB3709"/>
    <w:rsid w:val="00AB38DF"/>
    <w:rsid w:val="00AB3A84"/>
    <w:rsid w:val="00AB44C3"/>
    <w:rsid w:val="00AB45BF"/>
    <w:rsid w:val="00AB49D9"/>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548"/>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4FA"/>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2FE"/>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DB5"/>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79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296"/>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5B1"/>
    <w:rsid w:val="00E51945"/>
    <w:rsid w:val="00E51954"/>
    <w:rsid w:val="00E51A48"/>
    <w:rsid w:val="00E51CC6"/>
    <w:rsid w:val="00E5247C"/>
    <w:rsid w:val="00E52546"/>
    <w:rsid w:val="00E530C3"/>
    <w:rsid w:val="00E548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2ECA"/>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F"/>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72EE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1238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033500">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5138</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2021-05-12T00:15:00Z</dcterms:modified>
</cp:coreProperties>
</file>